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/>
        <w:object>
          <v:shape id="ole_rId2" style="width:99.6pt;height:75pt" o:ole="">
            <v:imagedata r:id="rId3" o:title=""/>
          </v:shape>
          <o:OLEObject Type="Embed" ProgID="" ShapeID="ole_rId2" DrawAspect="Content" ObjectID="_875772179" r:id="rId2"/>
        </w:objec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МИНИСТЕРСТВО СЕЛЬСКОГО ХОЗЯЙСТВА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РОССИЙСКОЙ ФЕДЕРАЦИИ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(Минсельхоз России)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 Р И К А З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  <w:tab/>
        <w:t xml:space="preserve">№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Москва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Поряд</w:t>
      </w:r>
      <w:r>
        <w:rPr>
          <w:rFonts w:cs="Times New Roman" w:ascii="Times New Roman" w:hAnsi="Times New Roman"/>
          <w:b/>
          <w:sz w:val="28"/>
          <w:szCs w:val="28"/>
        </w:rPr>
        <w:t xml:space="preserve">ок </w:t>
      </w:r>
      <w:r>
        <w:rPr>
          <w:rFonts w:cs="Times New Roman" w:ascii="Times New Roman" w:hAnsi="Times New Roman"/>
          <w:b/>
          <w:sz w:val="28"/>
          <w:szCs w:val="28"/>
        </w:rPr>
        <w:t xml:space="preserve">деятельности комиссии по определению границ рыбоводных участков, </w:t>
      </w:r>
      <w:r>
        <w:rPr>
          <w:rFonts w:cs="Times New Roman" w:ascii="Times New Roman" w:hAnsi="Times New Roman"/>
          <w:b/>
          <w:sz w:val="28"/>
          <w:szCs w:val="28"/>
        </w:rPr>
        <w:t xml:space="preserve">утвержденный </w:t>
      </w:r>
      <w:r>
        <w:rPr>
          <w:rFonts w:cs="Times New Roman" w:ascii="Times New Roman" w:hAnsi="Times New Roman"/>
          <w:b/>
          <w:sz w:val="28"/>
          <w:szCs w:val="28"/>
        </w:rPr>
        <w:t xml:space="preserve">приказом Минсельхоза России от 11 марта 2015 г. </w:t>
      </w:r>
      <w:r>
        <w:rPr>
          <w:rFonts w:cs="Times New Roman" w:ascii="Times New Roman" w:hAnsi="Times New Roman"/>
          <w:b/>
          <w:sz w:val="28"/>
          <w:szCs w:val="28"/>
        </w:rPr>
        <w:t>№</w:t>
      </w:r>
      <w:r>
        <w:rPr>
          <w:rFonts w:cs="Times New Roman" w:ascii="Times New Roman" w:hAnsi="Times New Roman"/>
          <w:b/>
          <w:sz w:val="28"/>
          <w:szCs w:val="28"/>
        </w:rPr>
        <w:t xml:space="preserve"> 94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4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 1183 (Собрание законодательства Российской Федерации, 2014,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 46, ст. 6377) </w:t>
      </w:r>
      <w:r>
        <w:rPr>
          <w:rFonts w:cs="Times New Roman" w:ascii="Times New Roman" w:hAnsi="Times New Roman"/>
          <w:spacing w:val="50"/>
          <w:sz w:val="28"/>
          <w:szCs w:val="28"/>
        </w:rPr>
        <w:t>приказыва</w:t>
      </w:r>
      <w:r>
        <w:rPr>
          <w:rFonts w:cs="Times New Roman" w:ascii="Times New Roman" w:hAnsi="Times New Roman"/>
          <w:spacing w:val="0"/>
          <w:sz w:val="28"/>
          <w:szCs w:val="28"/>
        </w:rPr>
        <w:t>ю: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Внести изменения в Порядок деятельности комиссии по определению границ рыбоводных участков, утвержденный приказом  Минсельхоза России от 11 марта 2015 г. № 94 (зарегистрирован Минюстом России 9 апреля 2015 г., регистрационный № 36786),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Министр</w:t>
        <w:tab/>
        <w:tab/>
        <w:tab/>
        <w:tab/>
        <w:tab/>
        <w:tab/>
        <w:tab/>
        <w:tab/>
        <w:t xml:space="preserve">           Д.Н. Патрушев</w:t>
      </w:r>
      <w:r>
        <w:br w:type="page"/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98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widowControl/>
        <w:bidi w:val="0"/>
        <w:spacing w:lineRule="auto" w:line="240" w:before="0" w:after="0"/>
        <w:ind w:left="0" w:right="0" w:firstLine="49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приказу Минсельхоза России</w:t>
      </w:r>
    </w:p>
    <w:p>
      <w:pPr>
        <w:pStyle w:val="Normal"/>
        <w:widowControl/>
        <w:bidi w:val="0"/>
        <w:spacing w:lineRule="auto" w:line="240" w:before="0" w:after="0"/>
        <w:ind w:left="0" w:right="0" w:firstLine="498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________________  № 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pacing w:val="50"/>
          <w:sz w:val="28"/>
          <w:szCs w:val="28"/>
        </w:rPr>
        <w:t>ИЗМЕНЕНИ</w:t>
      </w:r>
      <w:r>
        <w:rPr>
          <w:rFonts w:cs="Times New Roman" w:ascii="Times New Roman" w:hAnsi="Times New Roman"/>
          <w:b/>
          <w:bCs/>
          <w:spacing w:val="0"/>
          <w:sz w:val="28"/>
          <w:szCs w:val="28"/>
        </w:rPr>
        <w:t>Я,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которые вносятся в Поряд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ок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деятельности комиссии по определению границ рыбоводных участков,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утвержденный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приказом Минсельхоза России от 11 марта 2015 г.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94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 Подпункт «а» пункта 19 после слов «(ассоциаций и союзов)» дополнить словами «органа государственной власти».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 Пункт 18 изложить в следующей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«В целях обеспечения кворума заседания Комиссии по вопросам рассмотрения предложений по определению границ рыбоводных участков представители органов исполнительной власти субъектов Российской Федерации голосуют только в отношении предложений о рыбоводных участках, расположенных на территории соответствующего субъекта Российской Федерации или прилегающих к территории такого субъекта Российской Федерации. Голоса представителей иных субъектов Российской Федерации при подсчете общего числа голосов в данном случае не учитываются.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Представители муниципальных образований голосуют только в отношении предложений о рыбоводных участках, границы которых находятся на территории соответствующего муниципального образования или которые прилегают к территории такого муниципального образования.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Голоса представителей иных муниципальных образований при подсчете общего числа голосов в данном случае не учитываются.».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 В пункте 24: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слова «муниципального образования» заменить словами «муниципальных образований»;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слов «наименования водного объекта,» дополнить словами «субъекта Российской Федерации (в случае если рыбоводный участок расположен на территории субъекта Российской Федерации либо примыкает к территории субъекта Российской Федерации),».</w:t>
      </w:r>
    </w:p>
    <w:sectPr>
      <w:type w:val="nextPage"/>
      <w:pgSz w:w="11906" w:h="16838"/>
      <w:pgMar w:left="1701" w:right="1134" w:header="0" w:top="1195" w:footer="0" w:bottom="7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535" w:leader="none"/>
        <w:tab w:val="right" w:pos="9071" w:leader="none"/>
      </w:tabs>
    </w:pPr>
    <w:rPr/>
  </w:style>
  <w:style w:type="paragraph" w:styleId="Style22">
    <w:name w:val="Верхний колонтитул слева"/>
    <w:basedOn w:val="Normal"/>
    <w:qFormat/>
    <w:pPr>
      <w:suppressLineNumbers/>
      <w:tabs>
        <w:tab w:val="center" w:pos="4535" w:leader="none"/>
        <w:tab w:val="right" w:pos="9071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LibreOffice/6.0.7.3.0$Linux_X86_64 LibreOffice_project/00m0$Build-3</Application>
  <Pages>2</Pages>
  <Words>330</Words>
  <Characters>2327</Characters>
  <CharactersWithSpaces>2667</CharactersWithSpaces>
  <Paragraphs>24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2019-06-19T12:49:00Z</dcterms:created>
  <dc:creator>Фрекауцан Ксения Владимировна</dc:creator>
  <dc:description/>
  <dc:language>ru-RU</dc:language>
  <cp:lastModifiedBy/>
  <cp:lastPrinted>2019-10-01T12:12:26Z</cp:lastPrinted>
  <dcterms:modified xsi:type="dcterms:W3CDTF">2020-06-18T16:51:10Z</dcterms:modified>
  <cp:revision>35</cp:revision>
  <dc:subject/>
  <dc:title>Приказ Минсельхоза России от 18.11.2014 N 452"Об утверждении Классификатора в области аквакультуры (рыбоводства)"(Зарегистрировано в Минюсте России 03.12.2014 N 35077)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